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theme="minorBidi"/>
          <w:kern w:val="2"/>
          <w:sz w:val="44"/>
          <w:szCs w:val="48"/>
          <w:lang w:val="en-US" w:eastAsia="zh-CN" w:bidi="ar-SA"/>
        </w:rPr>
        <w:id w:val="147467861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3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44"/>
              <w:szCs w:val="48"/>
            </w:rPr>
          </w:pPr>
          <w:r>
            <w:rPr>
              <w:rFonts w:ascii="宋体" w:hAnsi="宋体" w:eastAsia="宋体"/>
              <w:sz w:val="44"/>
              <w:szCs w:val="48"/>
            </w:rPr>
            <w:t>目录</w:t>
          </w:r>
        </w:p>
        <w:p>
          <w:pPr>
            <w:pStyle w:val="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b/>
              <w:sz w:val="28"/>
              <w:szCs w:val="28"/>
            </w:rPr>
          </w:pPr>
          <w:r>
            <w:rPr>
              <w:rFonts w:hint="eastAsia"/>
              <w:b/>
              <w:bCs/>
              <w:sz w:val="52"/>
              <w:szCs w:val="52"/>
            </w:rPr>
            <w:fldChar w:fldCharType="begin"/>
          </w:r>
          <w:r>
            <w:rPr>
              <w:rFonts w:hint="eastAsia"/>
              <w:b/>
              <w:bCs/>
              <w:sz w:val="52"/>
              <w:szCs w:val="52"/>
            </w:rPr>
            <w:instrText xml:space="preserve">TOC \o "1-2" \h \u </w:instrText>
          </w:r>
          <w:r>
            <w:rPr>
              <w:rFonts w:hint="eastAsia"/>
              <w:b/>
              <w:bCs/>
              <w:sz w:val="52"/>
              <w:szCs w:val="52"/>
            </w:rPr>
            <w:fldChar w:fldCharType="separate"/>
          </w:r>
          <w:r>
            <w:rPr>
              <w:rFonts w:hint="eastAsia" w:ascii="黑体" w:hAnsi="黑体" w:eastAsia="黑体"/>
              <w:b/>
              <w:sz w:val="28"/>
              <w:szCs w:val="48"/>
            </w:rPr>
            <w:fldChar w:fldCharType="begin"/>
          </w:r>
          <w:r>
            <w:rPr>
              <w:rFonts w:hint="eastAsia" w:ascii="黑体" w:hAnsi="黑体" w:eastAsia="黑体"/>
              <w:b/>
              <w:sz w:val="28"/>
              <w:szCs w:val="48"/>
            </w:rPr>
            <w:instrText xml:space="preserve"> HYPERLINK \l _Toc24839 </w:instrText>
          </w:r>
          <w:r>
            <w:rPr>
              <w:rFonts w:hint="eastAsia" w:ascii="黑体" w:hAnsi="黑体" w:eastAsia="黑体"/>
              <w:b/>
              <w:sz w:val="28"/>
              <w:szCs w:val="48"/>
            </w:rPr>
            <w:fldChar w:fldCharType="separate"/>
          </w:r>
          <w:r>
            <w:rPr>
              <w:rFonts w:hint="eastAsia" w:ascii="黑体" w:hAnsi="黑体" w:eastAsia="黑体"/>
              <w:b/>
              <w:sz w:val="28"/>
              <w:szCs w:val="48"/>
            </w:rPr>
            <w:t>论文登记需要注意的一些事项汇总2021版</w:t>
          </w:r>
          <w:r>
            <w:rPr>
              <w:rFonts w:hint="eastAsia" w:ascii="黑体" w:hAnsi="黑体" w:eastAsia="黑体"/>
              <w:b/>
              <w:sz w:val="28"/>
              <w:szCs w:val="48"/>
            </w:rPr>
            <w:tab/>
          </w:r>
          <w:r>
            <w:rPr>
              <w:rFonts w:hint="eastAsia" w:ascii="黑体" w:hAnsi="黑体" w:eastAsia="黑体"/>
              <w:b/>
              <w:sz w:val="28"/>
              <w:szCs w:val="48"/>
            </w:rPr>
            <w:fldChar w:fldCharType="begin"/>
          </w:r>
          <w:r>
            <w:rPr>
              <w:rFonts w:hint="eastAsia" w:ascii="黑体" w:hAnsi="黑体" w:eastAsia="黑体"/>
              <w:b/>
              <w:sz w:val="28"/>
              <w:szCs w:val="48"/>
            </w:rPr>
            <w:instrText xml:space="preserve"> PAGEREF _Toc24839 \h </w:instrText>
          </w:r>
          <w:r>
            <w:rPr>
              <w:rFonts w:hint="eastAsia" w:ascii="黑体" w:hAnsi="黑体" w:eastAsia="黑体"/>
              <w:b/>
              <w:sz w:val="28"/>
              <w:szCs w:val="48"/>
            </w:rPr>
            <w:fldChar w:fldCharType="separate"/>
          </w:r>
          <w:r>
            <w:rPr>
              <w:rFonts w:hint="eastAsia" w:ascii="黑体" w:hAnsi="黑体" w:eastAsia="黑体"/>
              <w:b/>
              <w:sz w:val="28"/>
              <w:szCs w:val="48"/>
            </w:rPr>
            <w:t>1</w:t>
          </w:r>
          <w:r>
            <w:rPr>
              <w:rFonts w:hint="eastAsia" w:ascii="黑体" w:hAnsi="黑体" w:eastAsia="黑体"/>
              <w:b/>
              <w:sz w:val="28"/>
              <w:szCs w:val="48"/>
            </w:rPr>
            <w:fldChar w:fldCharType="end"/>
          </w:r>
          <w:r>
            <w:rPr>
              <w:rFonts w:hint="eastAsia" w:ascii="黑体" w:hAnsi="黑体" w:eastAsia="黑体"/>
              <w:b/>
              <w:sz w:val="28"/>
              <w:szCs w:val="48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b/>
              <w:sz w:val="28"/>
              <w:szCs w:val="28"/>
            </w:rPr>
          </w:pPr>
          <w:r>
            <w:rPr>
              <w:rFonts w:hint="eastAsia"/>
              <w:b/>
              <w:bCs/>
              <w:sz w:val="28"/>
              <w:szCs w:val="48"/>
            </w:rPr>
            <w:fldChar w:fldCharType="begin"/>
          </w:r>
          <w:r>
            <w:rPr>
              <w:rFonts w:hint="eastAsia"/>
              <w:b/>
              <w:bCs/>
              <w:sz w:val="28"/>
              <w:szCs w:val="48"/>
            </w:rPr>
            <w:instrText xml:space="preserve"> HYPERLINK \l _Toc19122 </w:instrText>
          </w:r>
          <w:r>
            <w:rPr>
              <w:rFonts w:hint="eastAsia"/>
              <w:b/>
              <w:bCs/>
              <w:sz w:val="28"/>
              <w:szCs w:val="48"/>
            </w:rPr>
            <w:fldChar w:fldCharType="separate"/>
          </w:r>
          <w:r>
            <w:rPr>
              <w:rFonts w:hint="eastAsia" w:ascii="黑体" w:hAnsi="黑体" w:eastAsia="黑体"/>
              <w:b/>
              <w:sz w:val="28"/>
              <w:szCs w:val="48"/>
            </w:rPr>
            <w:t>科研系统论文著作认领、录入信息操作指南</w:t>
          </w:r>
          <w:r>
            <w:rPr>
              <w:rFonts w:hint="eastAsia" w:ascii="黑体" w:hAnsi="黑体" w:eastAsia="黑体"/>
              <w:b/>
              <w:sz w:val="28"/>
              <w:szCs w:val="48"/>
              <w:lang w:val="en-US" w:eastAsia="zh-CN"/>
            </w:rPr>
            <w:t>2021版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_Toc19122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3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bCs/>
              <w:sz w:val="28"/>
              <w:szCs w:val="48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b/>
              <w:sz w:val="28"/>
              <w:szCs w:val="28"/>
            </w:rPr>
          </w:pPr>
          <w:r>
            <w:rPr>
              <w:rFonts w:hint="eastAsia"/>
              <w:b/>
              <w:bCs/>
              <w:sz w:val="28"/>
              <w:szCs w:val="48"/>
            </w:rPr>
            <w:fldChar w:fldCharType="begin"/>
          </w:r>
          <w:r>
            <w:rPr>
              <w:rFonts w:hint="eastAsia"/>
              <w:b/>
              <w:bCs/>
              <w:sz w:val="28"/>
              <w:szCs w:val="48"/>
            </w:rPr>
            <w:instrText xml:space="preserve"> HYPERLINK \l _Toc10093 </w:instrText>
          </w:r>
          <w:r>
            <w:rPr>
              <w:rFonts w:hint="eastAsia"/>
              <w:b/>
              <w:bCs/>
              <w:sz w:val="28"/>
              <w:szCs w:val="48"/>
            </w:rPr>
            <w:fldChar w:fldCharType="separate"/>
          </w:r>
          <w:r>
            <w:rPr>
              <w:rFonts w:hint="eastAsia"/>
              <w:b/>
              <w:sz w:val="28"/>
              <w:szCs w:val="44"/>
            </w:rPr>
            <w:t>一、科研系统使用注意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_Toc10093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3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bCs/>
              <w:sz w:val="28"/>
              <w:szCs w:val="48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sz w:val="28"/>
              <w:szCs w:val="28"/>
            </w:rPr>
          </w:pPr>
          <w:r>
            <w:rPr>
              <w:rFonts w:hint="eastAsia"/>
              <w:bCs/>
              <w:sz w:val="28"/>
              <w:szCs w:val="48"/>
            </w:rPr>
            <w:fldChar w:fldCharType="begin"/>
          </w:r>
          <w:r>
            <w:rPr>
              <w:rFonts w:hint="eastAsia"/>
              <w:bCs/>
              <w:sz w:val="28"/>
              <w:szCs w:val="48"/>
            </w:rPr>
            <w:instrText xml:space="preserve"> HYPERLINK \l _Toc9975 </w:instrText>
          </w:r>
          <w:r>
            <w:rPr>
              <w:rFonts w:hint="eastAsia"/>
              <w:bCs/>
              <w:sz w:val="28"/>
              <w:szCs w:val="48"/>
            </w:rPr>
            <w:fldChar w:fldCharType="separate"/>
          </w:r>
          <w:r>
            <w:rPr>
              <w:rFonts w:hint="eastAsia"/>
              <w:sz w:val="28"/>
              <w:szCs w:val="44"/>
            </w:rPr>
            <w:t>1、浏览器使用注意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_Toc9975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bCs/>
              <w:sz w:val="28"/>
              <w:szCs w:val="48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sz w:val="28"/>
              <w:szCs w:val="28"/>
            </w:rPr>
          </w:pPr>
          <w:r>
            <w:rPr>
              <w:rFonts w:hint="eastAsia"/>
              <w:bCs/>
              <w:sz w:val="28"/>
              <w:szCs w:val="48"/>
            </w:rPr>
            <w:fldChar w:fldCharType="begin"/>
          </w:r>
          <w:r>
            <w:rPr>
              <w:rFonts w:hint="eastAsia"/>
              <w:bCs/>
              <w:sz w:val="28"/>
              <w:szCs w:val="48"/>
            </w:rPr>
            <w:instrText xml:space="preserve"> HYPERLINK \l _Toc32341 </w:instrText>
          </w:r>
          <w:r>
            <w:rPr>
              <w:rFonts w:hint="eastAsia"/>
              <w:bCs/>
              <w:sz w:val="28"/>
              <w:szCs w:val="48"/>
            </w:rPr>
            <w:fldChar w:fldCharType="separate"/>
          </w:r>
          <w:r>
            <w:rPr>
              <w:rFonts w:hint="eastAsia"/>
              <w:sz w:val="28"/>
              <w:szCs w:val="44"/>
            </w:rPr>
            <w:t>2、校外访问科研系统注意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_Toc32341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bCs/>
              <w:sz w:val="28"/>
              <w:szCs w:val="48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sz w:val="28"/>
              <w:szCs w:val="28"/>
            </w:rPr>
          </w:pPr>
          <w:r>
            <w:rPr>
              <w:rFonts w:hint="eastAsia"/>
              <w:bCs/>
              <w:sz w:val="28"/>
              <w:szCs w:val="48"/>
            </w:rPr>
            <w:fldChar w:fldCharType="begin"/>
          </w:r>
          <w:r>
            <w:rPr>
              <w:rFonts w:hint="eastAsia"/>
              <w:bCs/>
              <w:sz w:val="28"/>
              <w:szCs w:val="48"/>
            </w:rPr>
            <w:instrText xml:space="preserve"> HYPERLINK \l _Toc28857 </w:instrText>
          </w:r>
          <w:r>
            <w:rPr>
              <w:rFonts w:hint="eastAsia"/>
              <w:bCs/>
              <w:sz w:val="28"/>
              <w:szCs w:val="48"/>
            </w:rPr>
            <w:fldChar w:fldCharType="separate"/>
          </w:r>
          <w:r>
            <w:rPr>
              <w:rFonts w:hint="eastAsia"/>
              <w:sz w:val="28"/>
              <w:szCs w:val="44"/>
            </w:rPr>
            <w:t>3、校内访问科研系统注意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_Toc28857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bCs/>
              <w:sz w:val="28"/>
              <w:szCs w:val="48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sz w:val="28"/>
              <w:szCs w:val="28"/>
            </w:rPr>
          </w:pPr>
          <w:r>
            <w:rPr>
              <w:rFonts w:hint="eastAsia"/>
              <w:bCs/>
              <w:sz w:val="28"/>
              <w:szCs w:val="48"/>
            </w:rPr>
            <w:fldChar w:fldCharType="begin"/>
          </w:r>
          <w:r>
            <w:rPr>
              <w:rFonts w:hint="eastAsia"/>
              <w:bCs/>
              <w:sz w:val="28"/>
              <w:szCs w:val="48"/>
            </w:rPr>
            <w:instrText xml:space="preserve"> HYPERLINK \l _Toc198 </w:instrText>
          </w:r>
          <w:r>
            <w:rPr>
              <w:rFonts w:hint="eastAsia"/>
              <w:bCs/>
              <w:sz w:val="28"/>
              <w:szCs w:val="48"/>
            </w:rPr>
            <w:fldChar w:fldCharType="separate"/>
          </w:r>
          <w:r>
            <w:rPr>
              <w:rFonts w:hint="eastAsia"/>
              <w:sz w:val="28"/>
              <w:szCs w:val="44"/>
            </w:rPr>
            <w:t>4、SCI中科院分区表</w:t>
          </w:r>
          <w:r>
            <w:rPr>
              <w:rFonts w:hint="eastAsia"/>
              <w:sz w:val="28"/>
              <w:szCs w:val="44"/>
              <w:lang w:val="en-US" w:eastAsia="zh-CN"/>
            </w:rPr>
            <w:t>查找</w:t>
          </w:r>
          <w:r>
            <w:rPr>
              <w:rFonts w:hint="eastAsia"/>
              <w:sz w:val="28"/>
              <w:szCs w:val="44"/>
            </w:rPr>
            <w:t>注意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_Toc198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bCs/>
              <w:sz w:val="28"/>
              <w:szCs w:val="48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b/>
              <w:sz w:val="28"/>
              <w:szCs w:val="28"/>
            </w:rPr>
          </w:pPr>
          <w:r>
            <w:rPr>
              <w:rFonts w:hint="eastAsia"/>
              <w:b/>
              <w:bCs/>
              <w:sz w:val="28"/>
              <w:szCs w:val="48"/>
            </w:rPr>
            <w:fldChar w:fldCharType="begin"/>
          </w:r>
          <w:r>
            <w:rPr>
              <w:rFonts w:hint="eastAsia"/>
              <w:b/>
              <w:bCs/>
              <w:sz w:val="28"/>
              <w:szCs w:val="48"/>
            </w:rPr>
            <w:instrText xml:space="preserve"> HYPERLINK \l _Toc26848 </w:instrText>
          </w:r>
          <w:r>
            <w:rPr>
              <w:rFonts w:hint="eastAsia"/>
              <w:b/>
              <w:bCs/>
              <w:sz w:val="28"/>
              <w:szCs w:val="48"/>
            </w:rPr>
            <w:fldChar w:fldCharType="separate"/>
          </w:r>
          <w:r>
            <w:rPr>
              <w:rFonts w:hint="eastAsia"/>
              <w:b/>
              <w:sz w:val="28"/>
              <w:szCs w:val="44"/>
            </w:rPr>
            <w:t>二、科研人员论文认领等操作指南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_Toc26848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6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bCs/>
              <w:sz w:val="28"/>
              <w:szCs w:val="48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b/>
              <w:sz w:val="28"/>
              <w:szCs w:val="28"/>
            </w:rPr>
          </w:pPr>
          <w:r>
            <w:rPr>
              <w:rFonts w:hint="eastAsia"/>
              <w:b/>
              <w:bCs/>
              <w:sz w:val="28"/>
              <w:szCs w:val="48"/>
            </w:rPr>
            <w:fldChar w:fldCharType="begin"/>
          </w:r>
          <w:r>
            <w:rPr>
              <w:rFonts w:hint="eastAsia"/>
              <w:b/>
              <w:bCs/>
              <w:sz w:val="28"/>
              <w:szCs w:val="48"/>
            </w:rPr>
            <w:instrText xml:space="preserve"> HYPERLINK \l _Toc15874 </w:instrText>
          </w:r>
          <w:r>
            <w:rPr>
              <w:rFonts w:hint="eastAsia"/>
              <w:b/>
              <w:bCs/>
              <w:sz w:val="28"/>
              <w:szCs w:val="48"/>
            </w:rPr>
            <w:fldChar w:fldCharType="separate"/>
          </w:r>
          <w:r>
            <w:rPr>
              <w:rFonts w:hint="eastAsia"/>
              <w:b/>
              <w:sz w:val="28"/>
              <w:szCs w:val="44"/>
            </w:rPr>
            <w:t>三、科研人员著作认领等操作指南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_Toc15874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9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bCs/>
              <w:sz w:val="28"/>
              <w:szCs w:val="48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sz w:val="28"/>
              <w:szCs w:val="28"/>
            </w:rPr>
          </w:pPr>
          <w:r>
            <w:rPr>
              <w:rFonts w:hint="eastAsia"/>
              <w:bCs/>
              <w:sz w:val="28"/>
              <w:szCs w:val="48"/>
            </w:rPr>
            <w:fldChar w:fldCharType="begin"/>
          </w:r>
          <w:r>
            <w:rPr>
              <w:rFonts w:hint="eastAsia"/>
              <w:bCs/>
              <w:sz w:val="28"/>
              <w:szCs w:val="48"/>
            </w:rPr>
            <w:instrText xml:space="preserve"> HYPERLINK \l _Toc21433 </w:instrText>
          </w:r>
          <w:r>
            <w:rPr>
              <w:rFonts w:hint="eastAsia"/>
              <w:bCs/>
              <w:sz w:val="28"/>
              <w:szCs w:val="48"/>
            </w:rPr>
            <w:fldChar w:fldCharType="separate"/>
          </w:r>
          <w:r>
            <w:rPr>
              <w:rFonts w:hint="eastAsia"/>
              <w:sz w:val="28"/>
              <w:szCs w:val="44"/>
            </w:rPr>
            <w:t>1、进入系统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_Toc21433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9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bCs/>
              <w:sz w:val="28"/>
              <w:szCs w:val="48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sz w:val="28"/>
              <w:szCs w:val="28"/>
            </w:rPr>
          </w:pPr>
          <w:r>
            <w:rPr>
              <w:rFonts w:hint="eastAsia"/>
              <w:bCs/>
              <w:sz w:val="28"/>
              <w:szCs w:val="48"/>
            </w:rPr>
            <w:fldChar w:fldCharType="begin"/>
          </w:r>
          <w:r>
            <w:rPr>
              <w:rFonts w:hint="eastAsia"/>
              <w:bCs/>
              <w:sz w:val="28"/>
              <w:szCs w:val="48"/>
            </w:rPr>
            <w:instrText xml:space="preserve"> HYPERLINK \l _Toc23274 </w:instrText>
          </w:r>
          <w:r>
            <w:rPr>
              <w:rFonts w:hint="eastAsia"/>
              <w:bCs/>
              <w:sz w:val="28"/>
              <w:szCs w:val="48"/>
            </w:rPr>
            <w:fldChar w:fldCharType="separate"/>
          </w:r>
          <w:r>
            <w:rPr>
              <w:rFonts w:hint="eastAsia"/>
              <w:sz w:val="28"/>
              <w:szCs w:val="44"/>
            </w:rPr>
            <w:t>2、进入著作管理界面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_Toc23274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9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bCs/>
              <w:sz w:val="28"/>
              <w:szCs w:val="48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sz w:val="32"/>
              <w:szCs w:val="32"/>
            </w:rPr>
          </w:pPr>
          <w:r>
            <w:rPr>
              <w:rFonts w:hint="eastAsia"/>
              <w:bCs/>
              <w:sz w:val="28"/>
              <w:szCs w:val="48"/>
            </w:rPr>
            <w:fldChar w:fldCharType="begin"/>
          </w:r>
          <w:r>
            <w:rPr>
              <w:rFonts w:hint="eastAsia"/>
              <w:bCs/>
              <w:sz w:val="28"/>
              <w:szCs w:val="48"/>
            </w:rPr>
            <w:instrText xml:space="preserve"> HYPERLINK \l _Toc5446 </w:instrText>
          </w:r>
          <w:r>
            <w:rPr>
              <w:rFonts w:hint="eastAsia"/>
              <w:bCs/>
              <w:sz w:val="28"/>
              <w:szCs w:val="48"/>
            </w:rPr>
            <w:fldChar w:fldCharType="separate"/>
          </w:r>
          <w:r>
            <w:rPr>
              <w:rFonts w:hint="eastAsia"/>
              <w:sz w:val="28"/>
              <w:szCs w:val="44"/>
            </w:rPr>
            <w:t>3、著作新增信息录入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_Toc5446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10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bCs/>
              <w:sz w:val="28"/>
              <w:szCs w:val="48"/>
            </w:rPr>
            <w:fldChar w:fldCharType="end"/>
          </w:r>
        </w:p>
        <w:p>
          <w:pPr>
            <w:jc w:val="center"/>
            <w:rPr>
              <w:rFonts w:hint="eastAsia"/>
              <w:b/>
              <w:bCs/>
              <w:sz w:val="32"/>
              <w:szCs w:val="32"/>
            </w:rPr>
            <w:sectPr>
              <w:footerReference r:id="rId3" w:type="default"/>
              <w:pgSz w:w="11906" w:h="16838"/>
              <w:pgMar w:top="1440" w:right="1800" w:bottom="1440" w:left="1800" w:header="851" w:footer="992" w:gutter="0"/>
              <w:pgNumType w:fmt="decimal"/>
              <w:cols w:space="425" w:num="1"/>
              <w:docGrid w:type="lines" w:linePitch="312" w:charSpace="0"/>
            </w:sectPr>
          </w:pPr>
          <w:r>
            <w:rPr>
              <w:rFonts w:hint="eastAsia"/>
              <w:b/>
              <w:bCs/>
              <w:sz w:val="36"/>
              <w:szCs w:val="52"/>
            </w:rPr>
            <w:fldChar w:fldCharType="end"/>
          </w:r>
        </w:p>
      </w:sdtContent>
    </w:sdt>
    <w:p>
      <w:pPr>
        <w:jc w:val="center"/>
        <w:outlineLvl w:val="0"/>
        <w:rPr>
          <w:rFonts w:hint="eastAsia"/>
          <w:sz w:val="28"/>
          <w:szCs w:val="28"/>
        </w:rPr>
      </w:pPr>
      <w:bookmarkStart w:id="0" w:name="_Toc24839"/>
      <w:r>
        <w:rPr>
          <w:rFonts w:hint="eastAsia"/>
          <w:b/>
          <w:bCs/>
          <w:sz w:val="32"/>
          <w:szCs w:val="32"/>
        </w:rPr>
        <w:t>论文登记需要注意的一些事项汇总2021版</w:t>
      </w:r>
      <w:bookmarkEnd w:id="0"/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论文正式认领、登记前，请先准备好您的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论文电子版本，以及其他佐证材料</w:t>
      </w:r>
      <w:r>
        <w:rPr>
          <w:rFonts w:hint="eastAsia"/>
          <w:sz w:val="28"/>
          <w:szCs w:val="28"/>
          <w:lang w:val="en-US" w:eastAsia="zh-CN"/>
        </w:rPr>
        <w:t>。不管认领还是新增，均需上传相关佐证材料。请先准备好登记论文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所需的单位信息和作者信息</w:t>
      </w:r>
      <w:r>
        <w:rPr>
          <w:rFonts w:hint="eastAsia"/>
          <w:sz w:val="28"/>
          <w:szCs w:val="28"/>
          <w:lang w:val="en-US" w:eastAsia="zh-CN"/>
        </w:rPr>
        <w:t>，尽量在登记信息过程中，一气呵成，</w:t>
      </w:r>
      <w:bookmarkStart w:id="12" w:name="_GoBack"/>
      <w:bookmarkEnd w:id="12"/>
      <w:r>
        <w:rPr>
          <w:rFonts w:hint="eastAsia"/>
          <w:sz w:val="28"/>
          <w:szCs w:val="28"/>
          <w:lang w:val="en-US" w:eastAsia="zh-CN"/>
        </w:rPr>
        <w:t>直接提交。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2021年底的论文登记主要是登记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今年年底考核要计算科研工作量的相关论文</w:t>
      </w:r>
      <w:r>
        <w:rPr>
          <w:rFonts w:hint="eastAsia"/>
          <w:sz w:val="28"/>
          <w:szCs w:val="28"/>
          <w:lang w:val="en-US" w:eastAsia="zh-CN"/>
        </w:rPr>
        <w:t>，即2021年发表的国内期刊论文、和一些2020年发表但尚未登记的国际检索论文。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不要修改提交2019年及以前的论文</w:t>
      </w:r>
      <w:r>
        <w:rPr>
          <w:rFonts w:hint="eastAsia"/>
          <w:sz w:val="28"/>
          <w:szCs w:val="28"/>
          <w:lang w:val="en-US" w:eastAsia="zh-CN"/>
        </w:rPr>
        <w:t>，在论文系统完全正常运行后，科研院会统一重新导入并通知相关事宜。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u w:val="single"/>
          <w:lang w:val="en-US" w:eastAsia="zh-CN"/>
        </w:rPr>
        <w:t>论文-基本信息</w:t>
      </w:r>
      <w:r>
        <w:rPr>
          <w:rFonts w:hint="eastAsia"/>
          <w:sz w:val="28"/>
          <w:szCs w:val="28"/>
          <w:lang w:val="en-US" w:eastAsia="zh-CN"/>
        </w:rPr>
        <w:t>”中的“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校内负责人</w:t>
      </w:r>
      <w:r>
        <w:rPr>
          <w:rFonts w:hint="eastAsia"/>
          <w:sz w:val="28"/>
          <w:szCs w:val="28"/>
          <w:lang w:val="en-US" w:eastAsia="zh-CN"/>
        </w:rPr>
        <w:t>”，指的是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论文的校内第一负责教师</w:t>
      </w:r>
      <w:r>
        <w:rPr>
          <w:rFonts w:hint="eastAsia"/>
          <w:sz w:val="28"/>
          <w:szCs w:val="28"/>
          <w:lang w:val="en-US" w:eastAsia="zh-CN"/>
        </w:rPr>
        <w:t>，请不要填学科负责人或学院院长。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u w:val="single"/>
          <w:lang w:val="en-US" w:eastAsia="zh-CN"/>
        </w:rPr>
        <w:t>论文-基本信息</w:t>
      </w:r>
      <w:r>
        <w:rPr>
          <w:rFonts w:hint="eastAsia"/>
          <w:sz w:val="28"/>
          <w:szCs w:val="28"/>
          <w:lang w:val="en-US" w:eastAsia="zh-CN"/>
        </w:rPr>
        <w:t>”中的“学科门类”、“学科分类”、“国民经济行业”、“社会经济目标”，理论上当选定了“校内负责人”后，会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自动带出</w:t>
      </w:r>
      <w:r>
        <w:rPr>
          <w:rFonts w:hint="eastAsia"/>
          <w:sz w:val="28"/>
          <w:szCs w:val="28"/>
          <w:lang w:val="en-US" w:eastAsia="zh-CN"/>
        </w:rPr>
        <w:t>，如果您对预填的不满意，可以重新选择，但请选择完全。如未自动带出，还请您根据实际情况选择完全。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u w:val="single"/>
          <w:lang w:val="en-US" w:eastAsia="zh-CN"/>
        </w:rPr>
        <w:t>论文-刊物信息</w:t>
      </w:r>
      <w:r>
        <w:rPr>
          <w:rFonts w:hint="eastAsia"/>
          <w:sz w:val="28"/>
          <w:szCs w:val="28"/>
          <w:lang w:val="en-US" w:eastAsia="zh-CN"/>
        </w:rPr>
        <w:t>”中的仅需核对“期刊/杂志名称”，或通过跳出窗口查找并选择正确的刊物信息，或新增正确的刊物信息。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u w:val="single"/>
          <w:lang w:val="en-US" w:eastAsia="zh-CN"/>
        </w:rPr>
        <w:t>论文-刊物当年情况</w:t>
      </w:r>
      <w:r>
        <w:rPr>
          <w:rFonts w:hint="eastAsia"/>
          <w:sz w:val="28"/>
          <w:szCs w:val="28"/>
          <w:lang w:val="en-US" w:eastAsia="zh-CN"/>
        </w:rPr>
        <w:t>”和“</w:t>
      </w:r>
      <w:r>
        <w:rPr>
          <w:rFonts w:hint="eastAsia"/>
          <w:sz w:val="28"/>
          <w:szCs w:val="28"/>
          <w:u w:val="single"/>
          <w:lang w:val="en-US" w:eastAsia="zh-CN"/>
        </w:rPr>
        <w:t>论文-刊物最新情况</w:t>
      </w:r>
      <w:r>
        <w:rPr>
          <w:rFonts w:hint="eastAsia"/>
          <w:sz w:val="28"/>
          <w:szCs w:val="28"/>
          <w:lang w:val="en-US" w:eastAsia="zh-CN"/>
        </w:rPr>
        <w:t>”仅根据填写的论文相关信息判断后并展示对应情况，无需修改或填写。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u w:val="single"/>
          <w:lang w:val="en-US" w:eastAsia="zh-CN"/>
        </w:rPr>
        <w:t>论文-单位信息</w:t>
      </w:r>
      <w:r>
        <w:rPr>
          <w:rFonts w:hint="eastAsia"/>
          <w:sz w:val="28"/>
          <w:szCs w:val="28"/>
          <w:lang w:val="en-US" w:eastAsia="zh-CN"/>
        </w:rPr>
        <w:t>”中，“作者单位排名”中，第一完成单位情况必须填写。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u w:val="single"/>
          <w:lang w:val="en-US" w:eastAsia="zh-CN"/>
        </w:rPr>
        <w:t>论文-作者信息</w:t>
      </w:r>
      <w:r>
        <w:rPr>
          <w:rFonts w:hint="eastAsia"/>
          <w:sz w:val="28"/>
          <w:szCs w:val="28"/>
          <w:lang w:val="en-US" w:eastAsia="zh-CN"/>
        </w:rPr>
        <w:t>”中，“作者排名”中，第一作者情况必须填写；“是否通讯作者”中，请按实际情况填写。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sz w:val="28"/>
          <w:szCs w:val="28"/>
          <w:lang w:val="en-US" w:eastAsia="zh-CN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论文佐证材料</w:t>
      </w:r>
      <w:r>
        <w:rPr>
          <w:rFonts w:hint="eastAsia"/>
          <w:sz w:val="28"/>
          <w:szCs w:val="28"/>
          <w:lang w:val="en-US" w:eastAsia="zh-CN"/>
        </w:rPr>
        <w:t>，主要是从知网、万方等数据网站下载的论文电子版本，或实物刊的相关照片或扫描页（封面、版权页、目录、全部文章页）（请尽量做成一个pdf文档并上传）；如涉及转载，则需转载佐证；以及其他可能必要的佐证。</w:t>
      </w:r>
    </w:p>
    <w:p>
      <w:pPr>
        <w:jc w:val="center"/>
        <w:outlineLvl w:val="0"/>
        <w:rPr>
          <w:rFonts w:hint="default"/>
          <w:b/>
          <w:bCs/>
          <w:sz w:val="32"/>
          <w:szCs w:val="32"/>
          <w:lang w:val="en-US" w:eastAsia="zh-CN"/>
        </w:rPr>
      </w:pPr>
      <w:bookmarkStart w:id="1" w:name="_Toc19122"/>
      <w:r>
        <w:rPr>
          <w:rFonts w:hint="eastAsia"/>
          <w:b/>
          <w:bCs/>
          <w:sz w:val="32"/>
          <w:szCs w:val="32"/>
        </w:rPr>
        <w:t>科研系统论文著作认领、录入信息操作指南</w:t>
      </w:r>
      <w:r>
        <w:rPr>
          <w:rFonts w:hint="eastAsia"/>
          <w:b/>
          <w:bCs/>
          <w:sz w:val="32"/>
          <w:szCs w:val="32"/>
          <w:lang w:val="en-US" w:eastAsia="zh-CN"/>
        </w:rPr>
        <w:t>2021版</w:t>
      </w:r>
      <w:bookmarkEnd w:id="1"/>
    </w:p>
    <w:p>
      <w:pPr>
        <w:outlineLvl w:val="0"/>
        <w:rPr>
          <w:b/>
          <w:sz w:val="28"/>
          <w:szCs w:val="28"/>
        </w:rPr>
      </w:pPr>
      <w:bookmarkStart w:id="2" w:name="_Toc10093"/>
      <w:r>
        <w:rPr>
          <w:rFonts w:hint="eastAsia"/>
          <w:b/>
          <w:sz w:val="28"/>
          <w:szCs w:val="28"/>
        </w:rPr>
        <w:t>一、科研系统使用注意</w:t>
      </w:r>
      <w:bookmarkEnd w:id="2"/>
    </w:p>
    <w:p>
      <w:pPr>
        <w:outlineLvl w:val="1"/>
        <w:rPr>
          <w:rFonts w:hint="eastAsia"/>
          <w:b/>
          <w:sz w:val="28"/>
          <w:szCs w:val="28"/>
        </w:rPr>
      </w:pPr>
      <w:bookmarkStart w:id="3" w:name="_Toc9975"/>
      <w:r>
        <w:rPr>
          <w:rFonts w:hint="eastAsia"/>
          <w:b/>
          <w:sz w:val="28"/>
          <w:szCs w:val="28"/>
        </w:rPr>
        <w:t>1、浏览器使用注意</w:t>
      </w:r>
      <w:bookmarkEnd w:id="3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最优浏览器是谷歌浏览器，经过测试，360浏览器、火狐、IE等均可以访问科研系统，但偶尔需要多次刷新页面。</w:t>
      </w:r>
    </w:p>
    <w:p>
      <w:pPr>
        <w:outlineLvl w:val="1"/>
        <w:rPr>
          <w:rFonts w:hint="eastAsia"/>
          <w:b/>
          <w:sz w:val="28"/>
          <w:szCs w:val="28"/>
        </w:rPr>
      </w:pPr>
      <w:bookmarkStart w:id="4" w:name="_Toc32341"/>
      <w:r>
        <w:rPr>
          <w:rFonts w:hint="eastAsia"/>
          <w:b/>
          <w:sz w:val="28"/>
          <w:szCs w:val="28"/>
        </w:rPr>
        <w:t>2、校外访问科研系统注意</w:t>
      </w:r>
      <w:bookmarkEnd w:id="4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先由上海理工大学首页，从VPN渠道访问新版科研系统，</w:t>
      </w:r>
      <w:r>
        <w:rPr>
          <w:rFonts w:hint="eastAsia"/>
          <w:sz w:val="28"/>
          <w:szCs w:val="28"/>
          <w:lang w:val="en-US" w:eastAsia="zh-CN"/>
        </w:rPr>
        <w:t>选择新版</w:t>
      </w:r>
      <w:r>
        <w:rPr>
          <w:rFonts w:hint="eastAsia"/>
          <w:sz w:val="28"/>
          <w:szCs w:val="28"/>
        </w:rPr>
        <w:t>VPN。请按VPN页面要求</w:t>
      </w:r>
      <w:r>
        <w:rPr>
          <w:rFonts w:hint="eastAsia"/>
          <w:sz w:val="28"/>
          <w:szCs w:val="28"/>
          <w:lang w:val="en-US" w:eastAsia="zh-CN"/>
        </w:rPr>
        <w:t>输入、</w:t>
      </w:r>
      <w:r>
        <w:rPr>
          <w:rFonts w:hint="eastAsia"/>
          <w:sz w:val="28"/>
          <w:szCs w:val="28"/>
        </w:rPr>
        <w:t>设置。</w:t>
      </w:r>
    </w:p>
    <w:p>
      <w:pPr>
        <w:rPr>
          <w:rFonts w:hint="eastAsia"/>
        </w:rPr>
      </w:pPr>
      <w:r>
        <w:drawing>
          <wp:inline distT="0" distB="0" distL="114300" distR="114300">
            <wp:extent cx="5485130" cy="2701290"/>
            <wp:effectExtent l="0" t="0" r="1270" b="11430"/>
            <wp:docPr id="1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770" cy="2686050"/>
            <wp:effectExtent l="0" t="0" r="1270" b="11430"/>
            <wp:docPr id="1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sz w:val="28"/>
          <w:szCs w:val="28"/>
          <w:lang w:val="en-US" w:eastAsia="zh-CN"/>
        </w:rPr>
        <w:t>新版VPN进入选择：</w:t>
      </w:r>
    </w:p>
    <w:p>
      <w:r>
        <w:drawing>
          <wp:inline distT="0" distB="0" distL="114300" distR="114300">
            <wp:extent cx="5273040" cy="2600960"/>
            <wp:effectExtent l="0" t="0" r="0" b="5080"/>
            <wp:docPr id="1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1"/>
        <w:rPr>
          <w:rFonts w:hint="eastAsia"/>
          <w:b/>
          <w:sz w:val="28"/>
          <w:szCs w:val="28"/>
        </w:rPr>
      </w:pPr>
      <w:bookmarkStart w:id="5" w:name="_Toc28857"/>
      <w:r>
        <w:rPr>
          <w:rFonts w:hint="eastAsia"/>
          <w:b/>
          <w:sz w:val="28"/>
          <w:szCs w:val="28"/>
        </w:rPr>
        <w:t>3、校内访问科研系统注意</w:t>
      </w:r>
      <w:bookmarkEnd w:id="5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先由上海理工大学首页，进入信息门户；进入新版信息门户后，再进入新版科研系统。</w:t>
      </w:r>
    </w:p>
    <w:p>
      <w:pPr>
        <w:rPr>
          <w:rFonts w:hint="eastAsia"/>
        </w:rPr>
      </w:pPr>
      <w:r>
        <w:drawing>
          <wp:inline distT="0" distB="0" distL="114300" distR="114300">
            <wp:extent cx="5485765" cy="2994025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271135" cy="3083560"/>
            <wp:effectExtent l="0" t="0" r="1905" b="10160"/>
            <wp:docPr id="1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</w:rPr>
      </w:pPr>
      <w:r>
        <w:drawing>
          <wp:inline distT="0" distB="0" distL="114300" distR="114300">
            <wp:extent cx="5485130" cy="1974215"/>
            <wp:effectExtent l="0" t="0" r="127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1"/>
        <w:rPr>
          <w:rFonts w:hint="eastAsia"/>
          <w:b/>
          <w:sz w:val="28"/>
          <w:szCs w:val="28"/>
        </w:rPr>
      </w:pPr>
      <w:bookmarkStart w:id="6" w:name="_Toc198"/>
      <w:r>
        <w:rPr>
          <w:rFonts w:hint="eastAsia"/>
          <w:b/>
          <w:sz w:val="28"/>
          <w:szCs w:val="28"/>
        </w:rPr>
        <w:t>4、SCI中科院分区表</w:t>
      </w:r>
      <w:r>
        <w:rPr>
          <w:rFonts w:hint="eastAsia"/>
          <w:b/>
          <w:sz w:val="28"/>
          <w:szCs w:val="28"/>
          <w:lang w:val="en-US" w:eastAsia="zh-CN"/>
        </w:rPr>
        <w:t>查找</w:t>
      </w:r>
      <w:r>
        <w:rPr>
          <w:rFonts w:hint="eastAsia"/>
          <w:b/>
          <w:sz w:val="28"/>
          <w:szCs w:val="28"/>
        </w:rPr>
        <w:t>注意</w:t>
      </w:r>
      <w:bookmarkEnd w:id="6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请在校内访问网址：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"http://www.fenqubiao.com" </w:instrText>
      </w:r>
      <w:r>
        <w:rPr>
          <w:sz w:val="28"/>
          <w:szCs w:val="28"/>
        </w:rPr>
        <w:fldChar w:fldCharType="separate"/>
      </w:r>
      <w:r>
        <w:rPr>
          <w:rStyle w:val="6"/>
          <w:sz w:val="28"/>
          <w:szCs w:val="28"/>
        </w:rPr>
        <w:t>www.fenqubiao.com</w: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，用户名usst123，密码usst123，查询中科院基础版</w:t>
      </w:r>
      <w:r>
        <w:rPr>
          <w:rFonts w:hint="eastAsia"/>
          <w:sz w:val="28"/>
          <w:szCs w:val="28"/>
          <w:lang w:val="en-US" w:eastAsia="zh-CN"/>
        </w:rPr>
        <w:t>大类</w:t>
      </w:r>
      <w:r>
        <w:rPr>
          <w:rFonts w:hint="eastAsia"/>
          <w:sz w:val="28"/>
          <w:szCs w:val="28"/>
        </w:rPr>
        <w:t>分区。由于中科院202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年基础版分区尚未公布，</w:t>
      </w:r>
      <w:r>
        <w:rPr>
          <w:rFonts w:hint="eastAsia"/>
          <w:sz w:val="28"/>
          <w:szCs w:val="28"/>
          <w:lang w:val="en-US" w:eastAsia="zh-CN"/>
        </w:rPr>
        <w:t>如有需要，</w:t>
      </w:r>
      <w:r>
        <w:rPr>
          <w:rFonts w:hint="eastAsia"/>
          <w:sz w:val="28"/>
          <w:szCs w:val="28"/>
        </w:rPr>
        <w:t>请先按照20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年基础版数据查询。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注意：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论文管理系统经过升级，</w:t>
      </w:r>
      <w:r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t>无需科研人员、学院科研秘书填写论文相关级别。</w:t>
      </w:r>
      <w:r>
        <w:rPr>
          <w:rFonts w:hint="eastAsia"/>
          <w:sz w:val="28"/>
          <w:szCs w:val="28"/>
          <w:lang w:val="en-US" w:eastAsia="zh-CN"/>
        </w:rPr>
        <w:t>系统将根据科研人员填写的论文基础信息等，确定相关级别并做相关展示。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outlineLvl w:val="0"/>
        <w:rPr>
          <w:b/>
          <w:sz w:val="28"/>
          <w:szCs w:val="28"/>
        </w:rPr>
      </w:pPr>
      <w:bookmarkStart w:id="7" w:name="_Toc26848"/>
      <w:r>
        <w:rPr>
          <w:rFonts w:hint="eastAsia"/>
          <w:b/>
          <w:sz w:val="28"/>
          <w:szCs w:val="28"/>
        </w:rPr>
        <w:t>二、科研人员论文认领等操作指南</w:t>
      </w:r>
      <w:bookmarkEnd w:id="7"/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2、进入论文认领和管理界面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从科研系统导航条或快速入口，进入论文认领或管理入口。论文请先在认领界面认领，无法找到的再到论文管理界面进行新增登记操作。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486400" cy="1913255"/>
            <wp:effectExtent l="0" t="0" r="0" b="6985"/>
            <wp:docPr id="3" name="图片 7" descr="5e9de1899c729432178749e07e7d8bba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5e9de1899c729432178749e07e7d8bba_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486400" cy="1998345"/>
            <wp:effectExtent l="0" t="0" r="0" b="13335"/>
            <wp:docPr id="4" name="图片 9" descr="fac685305f5bafd4efaa518a436688ed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fac685305f5bafd4efaa518a436688ed_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486400" cy="2743200"/>
            <wp:effectExtent l="0" t="0" r="0" b="0"/>
            <wp:docPr id="5" name="图片 10" descr="04bbd3e4a257b41bd1e594b009d1b8ff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04bbd3e4a257b41bd1e594b009d1b8ff_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3、论文认领和新增的信息录入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进入论文认领页面后，依次录入论文所需采集信息。</w:t>
      </w:r>
    </w:p>
    <w:p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271770" cy="2294255"/>
            <wp:effectExtent l="0" t="0" r="1270" b="6985"/>
            <wp:docPr id="1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267960" cy="2327910"/>
            <wp:effectExtent l="0" t="0" r="5080" b="3810"/>
            <wp:docPr id="1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p>
      <w:r>
        <w:rPr>
          <w:sz w:val="28"/>
          <w:szCs w:val="28"/>
        </w:rPr>
        <w:drawing>
          <wp:inline distT="0" distB="0" distL="114300" distR="114300">
            <wp:extent cx="5486400" cy="2551430"/>
            <wp:effectExtent l="0" t="0" r="0" b="8890"/>
            <wp:docPr id="6" name="图片 13" descr="ff1b782f8120110b9d1ad1ad699f718e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 descr="ff1b782f8120110b9d1ad1ad699f718e_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245" cy="3211830"/>
            <wp:effectExtent l="0" t="0" r="10795" b="3810"/>
            <wp:docPr id="1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493895" cy="2520315"/>
            <wp:effectExtent l="0" t="0" r="1905" b="9525"/>
            <wp:docPr id="1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9389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114300" distR="114300">
            <wp:extent cx="5266690" cy="1978660"/>
            <wp:effectExtent l="0" t="0" r="6350" b="2540"/>
            <wp:docPr id="1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1964690"/>
            <wp:effectExtent l="0" t="0" r="3175" b="1270"/>
            <wp:docPr id="2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225675"/>
            <wp:effectExtent l="0" t="0" r="6350" b="14605"/>
            <wp:docPr id="2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0"/>
        <w:rPr>
          <w:b/>
          <w:sz w:val="28"/>
          <w:szCs w:val="28"/>
        </w:rPr>
      </w:pPr>
      <w:bookmarkStart w:id="8" w:name="_Toc15874"/>
      <w:r>
        <w:rPr>
          <w:rFonts w:hint="eastAsia"/>
          <w:b/>
          <w:sz w:val="28"/>
          <w:szCs w:val="28"/>
        </w:rPr>
        <w:t>三、科研人员著作认领等操作指南</w:t>
      </w:r>
      <w:bookmarkEnd w:id="8"/>
    </w:p>
    <w:p>
      <w:pPr>
        <w:outlineLvl w:val="1"/>
        <w:rPr>
          <w:rFonts w:hint="eastAsia"/>
          <w:b/>
          <w:sz w:val="28"/>
          <w:szCs w:val="28"/>
        </w:rPr>
      </w:pPr>
      <w:bookmarkStart w:id="9" w:name="_Toc21433"/>
      <w:r>
        <w:rPr>
          <w:rFonts w:hint="eastAsia"/>
          <w:b/>
          <w:sz w:val="28"/>
          <w:szCs w:val="28"/>
        </w:rPr>
        <w:t>1、进入系统</w:t>
      </w:r>
      <w:bookmarkEnd w:id="9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上海理工大学首页，进入信息门户；进入新版信息门户后，再进入新版科研系统。（同上）</w:t>
      </w:r>
    </w:p>
    <w:p>
      <w:pPr>
        <w:outlineLvl w:val="1"/>
        <w:rPr>
          <w:rFonts w:hint="eastAsia"/>
          <w:b/>
          <w:sz w:val="28"/>
          <w:szCs w:val="28"/>
        </w:rPr>
      </w:pPr>
      <w:bookmarkStart w:id="10" w:name="_Toc23274"/>
      <w:r>
        <w:rPr>
          <w:rFonts w:hint="eastAsia"/>
          <w:b/>
          <w:sz w:val="28"/>
          <w:szCs w:val="28"/>
        </w:rPr>
        <w:t>2、进入著作管理界面</w:t>
      </w:r>
      <w:bookmarkEnd w:id="1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从科研系统导航条或快速入口，进入著作管理入口。著作因无第三方数据，均需教师手动新增录入信息。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486400" cy="2112010"/>
            <wp:effectExtent l="0" t="0" r="0" b="6350"/>
            <wp:docPr id="7" name="图片 14" descr="9794840dd086a097d5c52b9f75e3b34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4" descr="9794840dd086a097d5c52b9f75e3b343_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485130" cy="2701290"/>
            <wp:effectExtent l="0" t="0" r="1270" b="1143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1"/>
        <w:rPr>
          <w:rFonts w:hint="eastAsia"/>
          <w:b/>
          <w:sz w:val="28"/>
          <w:szCs w:val="28"/>
        </w:rPr>
      </w:pPr>
      <w:bookmarkStart w:id="11" w:name="_Toc5446"/>
      <w:r>
        <w:rPr>
          <w:rFonts w:hint="eastAsia"/>
          <w:b/>
          <w:sz w:val="28"/>
          <w:szCs w:val="28"/>
        </w:rPr>
        <w:t>3、著作新增信息录入</w:t>
      </w:r>
      <w:bookmarkEnd w:id="11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进入著作新增页面后，依次录入著作所需采集信息。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486400" cy="2907665"/>
            <wp:effectExtent l="0" t="0" r="0" b="3175"/>
            <wp:docPr id="9" name="图片 16" descr="282c05044cc8729793e2bf25c0b4f4f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282c05044cc8729793e2bf25c0b4f4f1_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485130" cy="2701290"/>
            <wp:effectExtent l="0" t="0" r="1270" b="1143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p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5791"/>
        <w:tab w:val="clear" w:pos="4153"/>
      </w:tabs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579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5F761B"/>
    <w:multiLevelType w:val="singleLevel"/>
    <w:tmpl w:val="975F761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79"/>
    <w:rsid w:val="001A23D5"/>
    <w:rsid w:val="00980D79"/>
    <w:rsid w:val="16B03286"/>
    <w:rsid w:val="220A360B"/>
    <w:rsid w:val="33A93235"/>
    <w:rsid w:val="37AB2E7E"/>
    <w:rsid w:val="47711F89"/>
    <w:rsid w:val="49EA4A04"/>
    <w:rsid w:val="4B7514A8"/>
    <w:rsid w:val="527B3272"/>
    <w:rsid w:val="57E87DB3"/>
    <w:rsid w:val="5EE400B3"/>
    <w:rsid w:val="67B76321"/>
    <w:rsid w:val="683D6044"/>
    <w:rsid w:val="69FF5B22"/>
    <w:rsid w:val="6A7B2637"/>
    <w:rsid w:val="72AA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unhideWhenUsed/>
    <w:qFormat/>
    <w:uiPriority w:val="99"/>
    <w:rPr>
      <w:color w:val="000000"/>
      <w:sz w:val="21"/>
      <w:szCs w:val="21"/>
      <w:u w:val="none"/>
      <w:shd w:val="clear" w:color="auto" w:fill="auto"/>
    </w:rPr>
  </w:style>
  <w:style w:type="paragraph" w:customStyle="1" w:styleId="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8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1.png"/><Relationship Id="rId26" Type="http://schemas.openxmlformats.org/officeDocument/2006/relationships/image" Target="media/image20.jpeg"/><Relationship Id="rId25" Type="http://schemas.openxmlformats.org/officeDocument/2006/relationships/image" Target="media/image19.png"/><Relationship Id="rId24" Type="http://schemas.openxmlformats.org/officeDocument/2006/relationships/image" Target="media/image18.jpe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jpe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2018-01-18T05:35:00Z</dcterms:created>
  <dc:creator>worker</dc:creator>
  <cp:lastModifiedBy>曹/天琼</cp:lastModifiedBy>
  <dcterms:modified xsi:type="dcterms:W3CDTF">2021-12-03T01:59:54Z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F7609B8C34524F2EBAB56F809ECC889A</vt:lpwstr>
  </property>
</Properties>
</file>